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335" w:rsidRDefault="000B3335" w:rsidP="009C6C24">
      <w:pPr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5934075" cy="8391525"/>
            <wp:effectExtent l="0" t="0" r="9525" b="9525"/>
            <wp:docPr id="1" name="Рисунок 1" descr="G:\ДЛЯ ПЕНКИНА К.Н\Сканы титульных\Положение о правилах приё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ДЛЯ ПЕНКИНА К.Н\Сканы титульных\Положение о правилах приём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335" w:rsidRDefault="000B3335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</w:p>
    <w:p w:rsidR="009C6C24" w:rsidRDefault="009C6C24" w:rsidP="009C6C24">
      <w:pPr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p w:rsidR="009C6C24" w:rsidRDefault="009C6C24" w:rsidP="009C6C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6C24" w:rsidRDefault="009C6C24" w:rsidP="009C6C24"/>
    <w:p w:rsidR="009C6C24" w:rsidRDefault="009C6C24" w:rsidP="009C6C24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9C6C24" w:rsidRDefault="009C6C24" w:rsidP="009C6C24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9C6C24" w:rsidRDefault="009C6C24" w:rsidP="009C6C24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Положение о правилах приёма граждан на обучение (в части, не урегулированной законодательством об образовании) (об организации приёма и зачисления лиц, поступающих по целевому приёму) в 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Кировское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областное государственное профессиональное образовательное автономное учреждение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технологический техникум» (далее – Техникум) разработано в соответствии: </w:t>
      </w:r>
    </w:p>
    <w:p w:rsidR="009C6C24" w:rsidRDefault="009C6C24" w:rsidP="009C6C24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Федеральным Законом от 29 декабря 2012 года № 273-ФЗ «Об образовании в Российской Федерации»;</w:t>
      </w:r>
    </w:p>
    <w:p w:rsidR="009C6C24" w:rsidRDefault="009C6C24" w:rsidP="009C6C24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Приказом Министерства образования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науки  РФ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28 января 2013г № 50 «Об утверждении Порядка приёма на обучение по образовательным программам среднего профессионального образования на 2014-2015 учебный год»;</w:t>
      </w:r>
    </w:p>
    <w:p w:rsidR="009C6C24" w:rsidRDefault="009C6C24" w:rsidP="009C6C24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Постановлением Правительства РФ от 27 ноября 2013 г. № 1076 «О порядке заключения и расторжения договора о целевом приёме и договора о целевом обучении»;</w:t>
      </w:r>
    </w:p>
    <w:p w:rsidR="009C6C24" w:rsidRDefault="009C6C24" w:rsidP="009C6C24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Правилами приёма в КОГОАУ СПО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государственный технологический техникум»;</w:t>
      </w:r>
    </w:p>
    <w:p w:rsidR="009C6C24" w:rsidRDefault="009C6C24" w:rsidP="009C6C24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Уставом  Техникума.</w:t>
      </w:r>
    </w:p>
    <w:p w:rsidR="009C6C24" w:rsidRDefault="009C6C24" w:rsidP="009C6C24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Настоящее Положение определяет порядок организации целевого приёма, заключения и расторжения договора о целевом приёме и договора о целевом обучении в  Техникуме.</w:t>
      </w:r>
    </w:p>
    <w:p w:rsidR="009C6C24" w:rsidRDefault="009C6C24" w:rsidP="009C6C24">
      <w:pPr>
        <w:rPr>
          <w:rFonts w:ascii="Times New Roman" w:hAnsi="Times New Roman" w:cs="Times New Roman"/>
          <w:b/>
          <w:sz w:val="28"/>
          <w:szCs w:val="28"/>
        </w:rPr>
      </w:pPr>
    </w:p>
    <w:p w:rsidR="009C6C24" w:rsidRDefault="009C6C24" w:rsidP="009C6C24">
      <w:pPr>
        <w:rPr>
          <w:rFonts w:ascii="Times New Roman" w:hAnsi="Times New Roman" w:cs="Times New Roman"/>
          <w:b/>
          <w:sz w:val="28"/>
          <w:szCs w:val="28"/>
        </w:rPr>
      </w:pPr>
    </w:p>
    <w:p w:rsidR="009C6C24" w:rsidRDefault="009C6C24" w:rsidP="009C6C2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целевого приёма</w:t>
      </w:r>
    </w:p>
    <w:p w:rsidR="009C6C24" w:rsidRDefault="009C6C24" w:rsidP="009C6C24">
      <w:pPr>
        <w:ind w:left="1774"/>
        <w:rPr>
          <w:rFonts w:ascii="Times New Roman" w:hAnsi="Times New Roman" w:cs="Times New Roman"/>
          <w:b/>
          <w:sz w:val="28"/>
          <w:szCs w:val="28"/>
        </w:rPr>
      </w:pPr>
    </w:p>
    <w:p w:rsidR="009C6C24" w:rsidRDefault="009C6C24" w:rsidP="009C6C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В соответствии со статьей 56 ФЗ «Об образовании» целевой приём в Техникум, проводится в рамках установленной квоты на основе договора о целевом приёме с заключившим  договор о целевом обучении с гражданином РФ, органом местного самоуправления, государственным (муниципальным) учреждением, унитарным предприятием, государственной корпорацией, государственной компанией или хозяйственным обществом, в уставном капитале которого присутствует доля Российской Федерации, субъекта Российской Федерации или муниципального образования (далее – органы или  организации).</w:t>
      </w:r>
    </w:p>
    <w:p w:rsidR="009C6C24" w:rsidRDefault="009C6C24" w:rsidP="009C6C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Количество мест для целевого приёма на каждую специальность (профессию) определяется не позднее, чем за месяц до начала приёма документов и не должно превышать 15% от общего количества бюджетных мест по каждой специальности.</w:t>
      </w:r>
    </w:p>
    <w:p w:rsidR="009C6C24" w:rsidRDefault="009C6C24" w:rsidP="009C6C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Договор о целевом приёме заключается в простой письменной форме в 2 экземплярах, по одному экземпляру для каждой из сторон.</w:t>
      </w:r>
    </w:p>
    <w:p w:rsidR="009C6C24" w:rsidRDefault="009C6C24" w:rsidP="009C6C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2.4. Орган или организация, направляет в Техникум предложение в письменной  форме о заключении договора о целевом приёме, содержащее сведения о количестве граждан, подготовку которых необходимо осуществлять по направлениям подготовки и специальностям в рамках целевого обучения для органа или организации, а также сведения о направлениях деятельности органа или организации.</w:t>
      </w:r>
    </w:p>
    <w:p w:rsidR="009C6C24" w:rsidRDefault="009C6C24" w:rsidP="009C6C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Техникум в течение 10 календарных дней со дня получения предложения  в письменной форме о заключении договора о целевом приёме в письменной форме сообщает органу или организации о своем согласии на заключение договора о целевом приёме и информирует орган или организацию о количестве граждан, которые могут быть приняты в техникум в рамках целевого приёма, или об отказе в заключении договора о целевом приёме, в связи с отсутствием мест по соответствующей специальности или направлению подготовки контрольных цифр приёма граждан на обучение за счет бюджетных ассигнований федерального бюджета, бюджетов субъектов Российской Федерации и местных бюджетов.</w:t>
      </w:r>
    </w:p>
    <w:p w:rsidR="009C6C24" w:rsidRDefault="009C6C24" w:rsidP="009C6C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При получении от Техникума согласия на заключение договора о целевом приёме орган или организация в течение 5 календарных дней со дня его получения направляют  Техникуму подписанный проект договора о целевом приёме и список граждан, изъявивших желание участвовать в целевом приёме, определенных органом или организацией самостоятельно (далее – граждане).</w:t>
      </w:r>
    </w:p>
    <w:p w:rsidR="009C6C24" w:rsidRDefault="009C6C24" w:rsidP="009C6C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Техникум подписывает проект договора о целевом приёме в течение 5 календарных дней со дня его получения. После подписания проекта договора о целевом приёме 1 экземпляр договора о целевом приёме остается у Техникума.</w:t>
      </w:r>
    </w:p>
    <w:p w:rsidR="009C6C24" w:rsidRDefault="009C6C24" w:rsidP="009C6C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Приём заявлений на целевые места в техникум на очную форму получения образования осуществляется до 15 августа.</w:t>
      </w:r>
    </w:p>
    <w:p w:rsidR="009C6C24" w:rsidRDefault="009C6C24" w:rsidP="009C6C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Для лиц, поступающих на места, выделенные для целевого приёма, проводится отдельный конкурс.</w:t>
      </w:r>
    </w:p>
    <w:p w:rsidR="009C6C24" w:rsidRDefault="009C6C24" w:rsidP="009C6C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 Договор о целевом обучении заключается органом или организацией и гражданином или обучающимся.</w:t>
      </w:r>
    </w:p>
    <w:p w:rsidR="009C6C24" w:rsidRDefault="009C6C24" w:rsidP="009C6C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 Договор о целевом обучении заключается в простой письменной форме в 2 экземплярах (по одному экземпляру для каждой из сторон).</w:t>
      </w:r>
    </w:p>
    <w:p w:rsidR="009C6C24" w:rsidRDefault="009C6C24" w:rsidP="009C6C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 Договор о целевом обучении заключается с гражданином до начала целевого приёма. Орган или организация до начала целевого приёма в письменной форме информируют Техникум, заключивший договор о целевом обучении, о количестве граждан, с которыми заключены договоры о целевом обучении, с приложением копий указанных договоров.</w:t>
      </w:r>
    </w:p>
    <w:p w:rsidR="009C6C24" w:rsidRDefault="009C6C24" w:rsidP="009C6C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 Договор о целевом обучении с обучающимися заключается на любом этапе освоения им образовательной программы в Техникуме.</w:t>
      </w:r>
    </w:p>
    <w:p w:rsidR="009C6C24" w:rsidRDefault="009C6C24" w:rsidP="009C6C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 Несовершеннолетние граждане и обучающиеся заключают договор о целевом обучении с письменного согласия родителей (законных представителей).</w:t>
      </w:r>
    </w:p>
    <w:p w:rsidR="009C6C24" w:rsidRDefault="009C6C24" w:rsidP="009C6C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2.15. Договор о целевом приёме и договор о целевом обучении расторгаются по соглашению сторон (в том числе с отчислением гражданина из Техникума), в связи с обстоятельствами, не зависящими от воли гражданина и Техникума, в том числе в связи с ликвидацией Техникума, органа или организации, смертью гражданина,  а также в судебном порядке.</w:t>
      </w:r>
    </w:p>
    <w:p w:rsidR="009C6C24" w:rsidRDefault="009C6C24" w:rsidP="009C6C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 Соглашения о расторжении договора о целевом приёме и договора о целевом обучении совершаются в простой письменной форме.</w:t>
      </w:r>
    </w:p>
    <w:p w:rsidR="009C6C24" w:rsidRDefault="009C6C24" w:rsidP="009C6C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2.17. Целевые места, оставшиеся вакантными после проведения вступительных испытаний и зачисления, предоставляются поступающим на общедоступной основе.</w:t>
      </w:r>
    </w:p>
    <w:p w:rsidR="009C6C24" w:rsidRDefault="009C6C24" w:rsidP="009C6C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2.18. Абитуриенты, не прошедшие по конкурсу на целевые места, могут участвовать в общем конкурсе на любые формы получения образования.</w:t>
      </w:r>
    </w:p>
    <w:p w:rsidR="009C6C24" w:rsidRDefault="009C6C24" w:rsidP="009C6C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6C24" w:rsidRDefault="009C6C24" w:rsidP="009C6C24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Обязательства сторон</w:t>
      </w:r>
    </w:p>
    <w:p w:rsidR="009C6C24" w:rsidRDefault="009C6C24" w:rsidP="009C6C24">
      <w:pPr>
        <w:pStyle w:val="a3"/>
        <w:ind w:left="1065"/>
        <w:rPr>
          <w:rFonts w:ascii="Times New Roman" w:hAnsi="Times New Roman" w:cs="Times New Roman"/>
          <w:b/>
          <w:sz w:val="28"/>
          <w:szCs w:val="28"/>
        </w:rPr>
      </w:pPr>
    </w:p>
    <w:p w:rsidR="009C6C24" w:rsidRDefault="009C6C24" w:rsidP="009C6C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Существенными условиями договора о целевом обучении являются:</w:t>
      </w:r>
    </w:p>
    <w:p w:rsidR="009C6C24" w:rsidRDefault="009C6C24" w:rsidP="009C6C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меры социальной поддержки, предоставляемые гражданину в период обучения органом или организацией и заключившими договор о целевом обучении (к указанным мерам могут относится меры материального стимулирования, оплата платных образовательных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услуг,   </w:t>
      </w:r>
      <w:proofErr w:type="gramEnd"/>
      <w:r>
        <w:rPr>
          <w:rFonts w:ascii="Times New Roman" w:hAnsi="Times New Roman" w:cs="Times New Roman"/>
          <w:sz w:val="28"/>
          <w:szCs w:val="28"/>
        </w:rPr>
        <w:t>предоставление в пользование и (или) оплата жилого помещения в период обучения и другие меры социальной поддержки);</w:t>
      </w:r>
    </w:p>
    <w:p w:rsidR="009C6C24" w:rsidRDefault="009C6C24" w:rsidP="009C6C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обязательства органа или организации, и гражданина соответственно по организации учебной, производственной и преддипломной практики гражданина, а также по его трудоустройству в организацию, указанную в договоре о целевом обучении, в соответствии с полученной квалификацией;</w:t>
      </w:r>
    </w:p>
    <w:p w:rsidR="009C6C24" w:rsidRDefault="009C6C24" w:rsidP="009C6C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основания освобождения гражданина от исполнения обязательства по трудоустройству.</w:t>
      </w:r>
    </w:p>
    <w:p w:rsidR="009C6C24" w:rsidRDefault="009C6C24" w:rsidP="009C6C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6C24" w:rsidRDefault="009C6C24" w:rsidP="009C6C24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Ответственность сторон</w:t>
      </w:r>
    </w:p>
    <w:p w:rsidR="009C6C24" w:rsidRDefault="009C6C24" w:rsidP="009C6C24">
      <w:pPr>
        <w:pStyle w:val="a3"/>
        <w:ind w:left="1065"/>
        <w:rPr>
          <w:rFonts w:ascii="Times New Roman" w:hAnsi="Times New Roman" w:cs="Times New Roman"/>
          <w:b/>
          <w:sz w:val="28"/>
          <w:szCs w:val="28"/>
        </w:rPr>
      </w:pPr>
    </w:p>
    <w:p w:rsidR="009C6C24" w:rsidRDefault="009C6C24" w:rsidP="009C6C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Гражданин, не исполнивший обязательства по трудоустройству, за исключением случаев, установленных договором о целевом обучении, обязан возместить в полном объеме органу или организации расходы, связанные с предоставлением ему мер социальной поддержки, а также выплатить штраф в двукратном размере относительно указанных расходов.</w:t>
      </w:r>
    </w:p>
    <w:p w:rsidR="009C6C24" w:rsidRDefault="009C6C24" w:rsidP="009C6C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Орган или организация в случае неисполнения обязательства по трудоустройству гражданина выплачивает ему компенсацию в двукратном размере расходов, связанных с предоставлением ему мер социальной поддержки.</w:t>
      </w:r>
    </w:p>
    <w:p w:rsidR="00112A4A" w:rsidRDefault="00112A4A"/>
    <w:sectPr w:rsidR="00112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D4F96"/>
    <w:multiLevelType w:val="multilevel"/>
    <w:tmpl w:val="F2B489A2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</w:lvl>
    <w:lvl w:ilvl="2">
      <w:start w:val="1"/>
      <w:numFmt w:val="decimal"/>
      <w:isLgl/>
      <w:lvlText w:val="%1.%2.%3."/>
      <w:lvlJc w:val="left"/>
      <w:pPr>
        <w:ind w:left="2145" w:hanging="720"/>
      </w:pPr>
    </w:lvl>
    <w:lvl w:ilvl="3">
      <w:start w:val="1"/>
      <w:numFmt w:val="decimal"/>
      <w:isLgl/>
      <w:lvlText w:val="%1.%2.%3.%4."/>
      <w:lvlJc w:val="left"/>
      <w:pPr>
        <w:ind w:left="2865" w:hanging="1080"/>
      </w:pPr>
    </w:lvl>
    <w:lvl w:ilvl="4">
      <w:start w:val="1"/>
      <w:numFmt w:val="decimal"/>
      <w:isLgl/>
      <w:lvlText w:val="%1.%2.%3.%4.%5."/>
      <w:lvlJc w:val="left"/>
      <w:pPr>
        <w:ind w:left="3225" w:hanging="1080"/>
      </w:pPr>
    </w:lvl>
    <w:lvl w:ilvl="5">
      <w:start w:val="1"/>
      <w:numFmt w:val="decimal"/>
      <w:isLgl/>
      <w:lvlText w:val="%1.%2.%3.%4.%5.%6."/>
      <w:lvlJc w:val="left"/>
      <w:pPr>
        <w:ind w:left="3945" w:hanging="1440"/>
      </w:pPr>
    </w:lvl>
    <w:lvl w:ilvl="6">
      <w:start w:val="1"/>
      <w:numFmt w:val="decimal"/>
      <w:isLgl/>
      <w:lvlText w:val="%1.%2.%3.%4.%5.%6.%7."/>
      <w:lvlJc w:val="left"/>
      <w:pPr>
        <w:ind w:left="4665" w:hanging="1800"/>
      </w:p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C24"/>
    <w:rsid w:val="000B3335"/>
    <w:rsid w:val="00112A4A"/>
    <w:rsid w:val="009C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9D7CC2-72FA-4697-A283-E86BA413C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C24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C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8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1030</Words>
  <Characters>5874</Characters>
  <Application>Microsoft Office Word</Application>
  <DocSecurity>0</DocSecurity>
  <Lines>48</Lines>
  <Paragraphs>13</Paragraphs>
  <ScaleCrop>false</ScaleCrop>
  <Company/>
  <LinksUpToDate>false</LinksUpToDate>
  <CharactersWithSpaces>6891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Константин Пенкин</cp:lastModifiedBy>
  <cp:revision>2</cp:revision>
  <dcterms:created xsi:type="dcterms:W3CDTF">2017-02-21T05:43:00Z</dcterms:created>
  <dcterms:modified xsi:type="dcterms:W3CDTF">2017-02-21T19:53:00Z</dcterms:modified>
</cp:coreProperties>
</file>